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6D9" w:rsidRPr="006A3AEC" w:rsidRDefault="001F1F5E" w:rsidP="00D206D9">
      <w:pPr>
        <w:pStyle w:val="1"/>
        <w:rPr>
          <w:rFonts w:asciiTheme="minorHAnsi" w:hAnsiTheme="minorHAnsi" w:cstheme="minorHAnsi"/>
          <w:b w:val="0"/>
        </w:rPr>
      </w:pPr>
      <w:bookmarkStart w:id="0" w:name="_Toc156220457"/>
      <w:r w:rsidRPr="001F1F5E">
        <w:rPr>
          <w:rFonts w:asciiTheme="minorHAnsi" w:hAnsiTheme="minorHAnsi" w:cstheme="minorHAnsi"/>
          <w:b w:val="0"/>
        </w:rPr>
        <w:t xml:space="preserve">Сварочные электроды </w:t>
      </w:r>
      <w:r w:rsidR="00D206D9" w:rsidRPr="006A3AEC">
        <w:rPr>
          <w:rFonts w:asciiTheme="minorHAnsi" w:hAnsiTheme="minorHAnsi" w:cstheme="minorHAnsi"/>
          <w:b w:val="0"/>
        </w:rPr>
        <w:t>УЛЬТРА</w:t>
      </w:r>
      <w:bookmarkEnd w:id="0"/>
      <w:r>
        <w:rPr>
          <w:rFonts w:asciiTheme="minorHAnsi" w:hAnsiTheme="minorHAnsi" w:cstheme="minorHAnsi"/>
          <w:b w:val="0"/>
        </w:rPr>
        <w:t xml:space="preserve"> 3,0 </w:t>
      </w:r>
      <w:r w:rsidRPr="001F1F5E">
        <w:rPr>
          <w:rFonts w:asciiTheme="minorHAnsi" w:hAnsiTheme="minorHAnsi" w:cstheme="minorHAnsi"/>
          <w:b w:val="0"/>
        </w:rPr>
        <w:t xml:space="preserve">мм </w:t>
      </w:r>
      <w:r>
        <w:rPr>
          <w:rFonts w:asciiTheme="minorHAnsi" w:hAnsiTheme="minorHAnsi" w:cstheme="minorHAnsi"/>
          <w:b w:val="0"/>
        </w:rPr>
        <w:t>2</w:t>
      </w:r>
      <w:r w:rsidRPr="001F1F5E">
        <w:rPr>
          <w:rFonts w:asciiTheme="minorHAnsi" w:hAnsiTheme="minorHAnsi" w:cstheme="minorHAnsi"/>
          <w:b w:val="0"/>
        </w:rPr>
        <w:t>,5</w:t>
      </w:r>
      <w:r>
        <w:rPr>
          <w:rFonts w:asciiTheme="minorHAnsi" w:hAnsiTheme="minorHAnsi" w:cstheme="minorHAnsi"/>
          <w:b w:val="0"/>
        </w:rPr>
        <w:t xml:space="preserve"> </w:t>
      </w:r>
      <w:r w:rsidRPr="001F1F5E">
        <w:rPr>
          <w:rFonts w:asciiTheme="minorHAnsi" w:hAnsiTheme="minorHAnsi" w:cstheme="minorHAnsi"/>
          <w:b w:val="0"/>
        </w:rPr>
        <w:t>кг ARCUS (МЭЗ)</w:t>
      </w:r>
    </w:p>
    <w:p w:rsidR="00D206D9" w:rsidRPr="006A3AEC" w:rsidRDefault="00D206D9" w:rsidP="00D206D9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Э46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D206D9" w:rsidRPr="006A3AEC" w:rsidTr="004E011A">
        <w:tc>
          <w:tcPr>
            <w:tcW w:w="5228" w:type="dxa"/>
          </w:tcPr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Классификация</w:t>
            </w:r>
            <w:r w:rsidRPr="006A3AEC">
              <w:rPr>
                <w:rFonts w:cstheme="minorHAnsi"/>
              </w:rPr>
              <w:tab/>
            </w:r>
          </w:p>
          <w:p w:rsidR="00D206D9" w:rsidRPr="006A3AEC" w:rsidRDefault="00D206D9" w:rsidP="004E011A">
            <w:pPr>
              <w:rPr>
                <w:rFonts w:cstheme="minorHAnsi"/>
                <w:u w:val="single"/>
              </w:rPr>
            </w:pPr>
            <w:r w:rsidRPr="006A3AEC">
              <w:rPr>
                <w:rFonts w:cstheme="minorHAnsi"/>
                <w:u w:val="single"/>
              </w:rPr>
              <w:t>Э46-УЛЬТРА-Ø-УД</w:t>
            </w:r>
          </w:p>
          <w:p w:rsidR="00D206D9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Е 43</w:t>
            </w:r>
            <w:r w:rsidR="001F1F5E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0(3) – РЦ21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ГОСТ 9466-75, ГОСТ 9467-75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25.93.15-071-16302447-2022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6013</w:t>
            </w:r>
          </w:p>
        </w:tc>
        <w:tc>
          <w:tcPr>
            <w:tcW w:w="5228" w:type="dxa"/>
          </w:tcPr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 (1 кг)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(1 кг)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(2,5 кг)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(1 кг)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(2,5 кг)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(1 кг)</w:t>
            </w:r>
          </w:p>
          <w:p w:rsidR="00D206D9" w:rsidRPr="006A3AEC" w:rsidRDefault="00D206D9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(2,5 кг)</w:t>
            </w:r>
          </w:p>
        </w:tc>
      </w:tr>
    </w:tbl>
    <w:p w:rsidR="00D206D9" w:rsidRPr="006A3AEC" w:rsidRDefault="00D206D9" w:rsidP="00D206D9">
      <w:pPr>
        <w:rPr>
          <w:rFonts w:cstheme="minorHAnsi"/>
        </w:rPr>
      </w:pPr>
      <w:r w:rsidRPr="006A3AEC">
        <w:rPr>
          <w:rFonts w:cstheme="minorHAnsi"/>
        </w:rPr>
        <w:t xml:space="preserve">Для сварки рядовых и ответственных конструкций с сопротивлением разрыву до 500 </w:t>
      </w:r>
      <w:r w:rsidR="009565C2">
        <w:rPr>
          <w:rFonts w:cstheme="minorHAnsi"/>
        </w:rPr>
        <w:t>МПа</w:t>
      </w:r>
      <w:r w:rsidRPr="006A3AEC">
        <w:rPr>
          <w:rFonts w:cstheme="minorHAnsi"/>
        </w:rPr>
        <w:t xml:space="preserve"> из низкоуглеродистых марок стали во всех пространственных положениях, кроме вертикального сверху вниз. Марка УЛЬТРА подходит для любых сварочных аппаратов, обеспечивает стабильное горение дуги на предельно малых токах, допускается нестабильное напряжение в сети и наличие длинных кабелей. Сварка характеризуется минимальным залипанием электрода. Электрод обладает выдающимися сварочно-технологическими характеристиками: отличается относительно слабой чувствительностью к ржавчине, грунтовке; позволяет выполнять сварку тонкостенных изделий; гарантирует легкое начальное и повторное зажигание дуги; обеспечивает низкий уровень разбрызгивания и легкое </w:t>
      </w:r>
      <w:proofErr w:type="spellStart"/>
      <w:r w:rsidRPr="006A3AEC">
        <w:rPr>
          <w:rFonts w:cstheme="minorHAnsi"/>
        </w:rPr>
        <w:t>шлакоотделение</w:t>
      </w:r>
      <w:proofErr w:type="spellEnd"/>
      <w:r w:rsidRPr="006A3AEC">
        <w:rPr>
          <w:rFonts w:cstheme="minorHAnsi"/>
        </w:rPr>
        <w:t xml:space="preserve">; характеризуется сниженной токсичностью и задымленностью. Все эти характеристики делают электрод </w:t>
      </w:r>
      <w:proofErr w:type="spellStart"/>
      <w:r w:rsidRPr="006A3AEC">
        <w:rPr>
          <w:rFonts w:cstheme="minorHAnsi"/>
        </w:rPr>
        <w:t>Ultra</w:t>
      </w:r>
      <w:proofErr w:type="spellEnd"/>
      <w:r w:rsidRPr="006A3AEC">
        <w:rPr>
          <w:rFonts w:cstheme="minorHAnsi"/>
        </w:rPr>
        <w:t>, пожалуй, идеальным выбором как для начинающих, так и опытных сварщиков.</w:t>
      </w:r>
    </w:p>
    <w:p w:rsidR="00D206D9" w:rsidRPr="006A3AEC" w:rsidRDefault="00D206D9" w:rsidP="00D206D9">
      <w:pPr>
        <w:rPr>
          <w:rFonts w:cstheme="minorHAnsi"/>
        </w:rPr>
      </w:pPr>
      <w:r w:rsidRPr="006A3AEC">
        <w:rPr>
          <w:rFonts w:cstheme="minorHAnsi"/>
        </w:rPr>
        <w:t>Положения сварки: все, кроме вертикального сверху вниз</w:t>
      </w:r>
    </w:p>
    <w:p w:rsidR="00D206D9" w:rsidRPr="006A3AEC" w:rsidRDefault="00D206D9" w:rsidP="00D206D9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3596B317" wp14:editId="71613F43">
            <wp:extent cx="2514600" cy="594142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0019" cy="6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6D9" w:rsidRPr="006A3AEC" w:rsidRDefault="00D206D9" w:rsidP="00D206D9">
      <w:pPr>
        <w:rPr>
          <w:rFonts w:cstheme="minorHAnsi"/>
        </w:rPr>
      </w:pPr>
    </w:p>
    <w:p w:rsidR="00D206D9" w:rsidRPr="006A3AEC" w:rsidRDefault="00D206D9" w:rsidP="00D206D9">
      <w:pPr>
        <w:rPr>
          <w:rFonts w:cstheme="minorHAnsi"/>
        </w:rPr>
      </w:pPr>
      <w:r w:rsidRPr="006A3AEC">
        <w:rPr>
          <w:rFonts w:cstheme="minorHAnsi"/>
        </w:rPr>
        <w:t xml:space="preserve">Тип </w:t>
      </w:r>
      <w:proofErr w:type="gramStart"/>
      <w:r w:rsidRPr="006A3AEC">
        <w:rPr>
          <w:rFonts w:cstheme="minorHAnsi"/>
        </w:rPr>
        <w:t>покрытия:</w:t>
      </w:r>
      <w:r w:rsidRPr="006A3AEC">
        <w:rPr>
          <w:rFonts w:cstheme="minorHAnsi"/>
        </w:rPr>
        <w:tab/>
      </w:r>
      <w:proofErr w:type="spellStart"/>
      <w:proofErr w:type="gramEnd"/>
      <w:r w:rsidRPr="006A3AEC">
        <w:rPr>
          <w:rFonts w:cstheme="minorHAnsi"/>
        </w:rPr>
        <w:t>рутилово</w:t>
      </w:r>
      <w:proofErr w:type="spellEnd"/>
      <w:r w:rsidRPr="006A3AEC">
        <w:rPr>
          <w:rFonts w:cstheme="minorHAnsi"/>
        </w:rPr>
        <w:t>-целлюлозное</w:t>
      </w:r>
    </w:p>
    <w:p w:rsidR="00D206D9" w:rsidRPr="006A3AEC" w:rsidRDefault="00D206D9" w:rsidP="00D206D9">
      <w:pPr>
        <w:rPr>
          <w:rFonts w:cstheme="minorHAnsi"/>
        </w:rPr>
      </w:pPr>
      <w:r w:rsidRPr="006A3AEC">
        <w:rPr>
          <w:rFonts w:cstheme="minorHAnsi"/>
        </w:rPr>
        <w:t xml:space="preserve">Род </w:t>
      </w:r>
      <w:proofErr w:type="gramStart"/>
      <w:r w:rsidRPr="006A3AEC">
        <w:rPr>
          <w:rFonts w:cstheme="minorHAnsi"/>
        </w:rPr>
        <w:t>тока: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(AC) переменный, (DC±) постоянный любой полярности</w:t>
      </w:r>
    </w:p>
    <w:p w:rsidR="00D206D9" w:rsidRPr="006A3AEC" w:rsidRDefault="00D206D9" w:rsidP="00D206D9">
      <w:pPr>
        <w:rPr>
          <w:rFonts w:cstheme="minorHAnsi"/>
        </w:rPr>
      </w:pPr>
      <w:r w:rsidRPr="006A3AEC">
        <w:rPr>
          <w:rFonts w:cstheme="minorHAnsi"/>
        </w:rPr>
        <w:t xml:space="preserve">Длина </w:t>
      </w:r>
      <w:proofErr w:type="gramStart"/>
      <w:r w:rsidRPr="006A3AEC">
        <w:rPr>
          <w:rFonts w:cstheme="minorHAnsi"/>
        </w:rPr>
        <w:t>дуги: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средняя</w:t>
      </w: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2215"/>
        <w:gridCol w:w="2215"/>
        <w:gridCol w:w="1736"/>
        <w:gridCol w:w="1738"/>
      </w:tblGrid>
      <w:tr w:rsidR="00D206D9" w:rsidRPr="006A3AEC" w:rsidTr="004E011A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D206D9" w:rsidRPr="006A3AEC" w:rsidTr="004E011A">
        <w:trPr>
          <w:trHeight w:val="283"/>
        </w:trPr>
        <w:tc>
          <w:tcPr>
            <w:tcW w:w="775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Mn</w:t>
            </w:r>
            <w:proofErr w:type="spellEnd"/>
          </w:p>
        </w:tc>
        <w:tc>
          <w:tcPr>
            <w:tcW w:w="1184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92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D206D9" w:rsidRPr="006A3AEC" w:rsidTr="004E011A">
        <w:trPr>
          <w:trHeight w:val="283"/>
        </w:trPr>
        <w:tc>
          <w:tcPr>
            <w:tcW w:w="775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0,12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0,35-0,65</w:t>
            </w:r>
          </w:p>
        </w:tc>
        <w:tc>
          <w:tcPr>
            <w:tcW w:w="118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0,15-0,35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0,030</w:t>
            </w:r>
          </w:p>
        </w:tc>
        <w:tc>
          <w:tcPr>
            <w:tcW w:w="92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0,035</w:t>
            </w:r>
          </w:p>
        </w:tc>
      </w:tr>
    </w:tbl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2930"/>
        <w:gridCol w:w="3020"/>
      </w:tblGrid>
      <w:tr w:rsidR="00D206D9" w:rsidRPr="006A3AEC" w:rsidTr="004E011A">
        <w:trPr>
          <w:trHeight w:val="283"/>
        </w:trPr>
        <w:tc>
          <w:tcPr>
            <w:tcW w:w="1820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Предел прочности, МПа</w:t>
            </w:r>
          </w:p>
        </w:tc>
        <w:tc>
          <w:tcPr>
            <w:tcW w:w="1566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Относительное удлинение, %</w:t>
            </w:r>
          </w:p>
        </w:tc>
        <w:tc>
          <w:tcPr>
            <w:tcW w:w="1614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Ударная вязкость KCU, Дж/см</w:t>
            </w:r>
            <w:r w:rsidRPr="006A3AEC">
              <w:rPr>
                <w:rFonts w:eastAsia="Times New Roman" w:cstheme="minorHAnsi"/>
                <w:bCs/>
                <w:color w:val="2E2E2E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D206D9" w:rsidRPr="006A3AEC" w:rsidTr="004E011A">
        <w:trPr>
          <w:trHeight w:val="283"/>
        </w:trPr>
        <w:tc>
          <w:tcPr>
            <w:tcW w:w="1820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460</w:t>
            </w:r>
          </w:p>
        </w:tc>
        <w:tc>
          <w:tcPr>
            <w:tcW w:w="1566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20</w:t>
            </w:r>
          </w:p>
        </w:tc>
        <w:tc>
          <w:tcPr>
            <w:tcW w:w="1614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 79</w:t>
            </w:r>
          </w:p>
        </w:tc>
      </w:tr>
    </w:tbl>
    <w:p w:rsidR="00D206D9" w:rsidRPr="006A3AEC" w:rsidRDefault="00D206D9" w:rsidP="00D206D9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7"/>
        <w:gridCol w:w="6058"/>
      </w:tblGrid>
      <w:tr w:rsidR="00D206D9" w:rsidRPr="006A3AEC" w:rsidTr="004E011A">
        <w:trPr>
          <w:trHeight w:val="283"/>
        </w:trPr>
        <w:tc>
          <w:tcPr>
            <w:tcW w:w="1762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3238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D206D9" w:rsidRPr="006A3AEC" w:rsidTr="004E011A">
        <w:trPr>
          <w:trHeight w:val="283"/>
        </w:trPr>
        <w:tc>
          <w:tcPr>
            <w:tcW w:w="1762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lastRenderedPageBreak/>
              <w:t>7,0</w:t>
            </w:r>
          </w:p>
        </w:tc>
        <w:tc>
          <w:tcPr>
            <w:tcW w:w="3238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1,6</w:t>
            </w:r>
          </w:p>
        </w:tc>
      </w:tr>
    </w:tbl>
    <w:p w:rsidR="00D206D9" w:rsidRPr="006A3AEC" w:rsidRDefault="00D206D9" w:rsidP="00D206D9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2421"/>
        <w:gridCol w:w="2511"/>
        <w:gridCol w:w="2734"/>
      </w:tblGrid>
      <w:tr w:rsidR="00D206D9" w:rsidRPr="006A3AEC" w:rsidTr="004E011A">
        <w:trPr>
          <w:trHeight w:val="283"/>
        </w:trPr>
        <w:tc>
          <w:tcPr>
            <w:tcW w:w="903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Диаметр, мм</w:t>
            </w:r>
          </w:p>
        </w:tc>
        <w:tc>
          <w:tcPr>
            <w:tcW w:w="4097" w:type="pct"/>
            <w:gridSpan w:val="3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Пространственное положение сварки</w:t>
            </w:r>
          </w:p>
        </w:tc>
      </w:tr>
      <w:tr w:rsidR="00D206D9" w:rsidRPr="006A3AEC" w:rsidTr="009565C2">
        <w:trPr>
          <w:trHeight w:val="283"/>
        </w:trPr>
        <w:tc>
          <w:tcPr>
            <w:tcW w:w="903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</w:p>
        </w:tc>
        <w:tc>
          <w:tcPr>
            <w:tcW w:w="1294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нижнее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342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вертикальное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46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потолочное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D206D9" w:rsidRPr="006A3AEC" w:rsidTr="009565C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D206D9" w:rsidRPr="006A3AEC" w:rsidRDefault="00D206D9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2,0</w:t>
            </w:r>
          </w:p>
        </w:tc>
        <w:tc>
          <w:tcPr>
            <w:tcW w:w="12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D206D9" w:rsidRPr="006A3AEC" w:rsidRDefault="009565C2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30-55</w:t>
            </w:r>
          </w:p>
        </w:tc>
        <w:tc>
          <w:tcPr>
            <w:tcW w:w="134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D206D9" w:rsidRPr="006A3AEC" w:rsidRDefault="009565C2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30-50</w:t>
            </w:r>
          </w:p>
        </w:tc>
        <w:tc>
          <w:tcPr>
            <w:tcW w:w="14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D206D9" w:rsidRPr="006A3AEC" w:rsidRDefault="009565C2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30-50</w:t>
            </w:r>
          </w:p>
        </w:tc>
      </w:tr>
      <w:tr w:rsidR="009565C2" w:rsidRPr="006A3AEC" w:rsidTr="009565C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2,5</w:t>
            </w:r>
          </w:p>
        </w:tc>
        <w:tc>
          <w:tcPr>
            <w:tcW w:w="12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35-65</w:t>
            </w:r>
          </w:p>
        </w:tc>
        <w:tc>
          <w:tcPr>
            <w:tcW w:w="134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bookmarkStart w:id="1" w:name="_GoBack"/>
            <w:bookmarkEnd w:id="1"/>
            <w:r w:rsidRPr="009565C2">
              <w:rPr>
                <w:rFonts w:eastAsia="Times New Roman" w:cstheme="minorHAnsi"/>
                <w:color w:val="2E2E2E"/>
                <w:lang w:eastAsia="ru-RU"/>
              </w:rPr>
              <w:t>35-65</w:t>
            </w:r>
          </w:p>
        </w:tc>
        <w:tc>
          <w:tcPr>
            <w:tcW w:w="14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30-60</w:t>
            </w:r>
          </w:p>
        </w:tc>
      </w:tr>
      <w:tr w:rsidR="009565C2" w:rsidRPr="006A3AEC" w:rsidTr="009565C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3,0</w:t>
            </w:r>
          </w:p>
        </w:tc>
        <w:tc>
          <w:tcPr>
            <w:tcW w:w="12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65-100</w:t>
            </w:r>
          </w:p>
        </w:tc>
        <w:tc>
          <w:tcPr>
            <w:tcW w:w="134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60-95</w:t>
            </w:r>
          </w:p>
        </w:tc>
        <w:tc>
          <w:tcPr>
            <w:tcW w:w="14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60-90</w:t>
            </w:r>
          </w:p>
        </w:tc>
      </w:tr>
      <w:tr w:rsidR="009565C2" w:rsidRPr="006A3AEC" w:rsidTr="009565C2">
        <w:trPr>
          <w:trHeight w:val="283"/>
        </w:trPr>
        <w:tc>
          <w:tcPr>
            <w:tcW w:w="903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4,0</w:t>
            </w:r>
          </w:p>
        </w:tc>
        <w:tc>
          <w:tcPr>
            <w:tcW w:w="129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105-135</w:t>
            </w:r>
          </w:p>
        </w:tc>
        <w:tc>
          <w:tcPr>
            <w:tcW w:w="1342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90-135</w:t>
            </w:r>
          </w:p>
        </w:tc>
        <w:tc>
          <w:tcPr>
            <w:tcW w:w="1461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90-135</w:t>
            </w:r>
          </w:p>
        </w:tc>
      </w:tr>
      <w:tr w:rsidR="009565C2" w:rsidRPr="006A3AEC" w:rsidTr="009565C2">
        <w:trPr>
          <w:trHeight w:val="283"/>
        </w:trPr>
        <w:tc>
          <w:tcPr>
            <w:tcW w:w="903" w:type="pct"/>
            <w:tcBorders>
              <w:top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5,0</w:t>
            </w:r>
          </w:p>
        </w:tc>
        <w:tc>
          <w:tcPr>
            <w:tcW w:w="1294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140-180</w:t>
            </w:r>
          </w:p>
        </w:tc>
        <w:tc>
          <w:tcPr>
            <w:tcW w:w="1342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130-170</w:t>
            </w:r>
          </w:p>
        </w:tc>
        <w:tc>
          <w:tcPr>
            <w:tcW w:w="1461" w:type="pct"/>
            <w:tcBorders>
              <w:top w:val="single" w:sz="6" w:space="0" w:color="ABABAB"/>
              <w:left w:val="single" w:sz="6" w:space="0" w:color="ABABAB"/>
            </w:tcBorders>
            <w:hideMark/>
          </w:tcPr>
          <w:p w:rsidR="009565C2" w:rsidRPr="009565C2" w:rsidRDefault="009565C2" w:rsidP="009565C2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9565C2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</w:tr>
    </w:tbl>
    <w:p w:rsidR="00D206D9" w:rsidRPr="006A3AEC" w:rsidRDefault="00D206D9" w:rsidP="00D206D9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ru-RU"/>
        </w:rPr>
      </w:pP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Прокалка:</w:t>
      </w:r>
    </w:p>
    <w:p w:rsidR="00D206D9" w:rsidRPr="006A3AEC" w:rsidRDefault="00D206D9" w:rsidP="00D206D9">
      <w:pPr>
        <w:spacing w:after="0" w:line="499" w:lineRule="atLeast"/>
        <w:textAlignment w:val="baseline"/>
        <w:rPr>
          <w:rFonts w:eastAsia="Times New Roman" w:cstheme="minorHAnsi"/>
          <w:color w:val="2E2E2E"/>
          <w:lang w:eastAsia="ru-RU"/>
        </w:rPr>
      </w:pPr>
      <w:r w:rsidRPr="006A3AEC">
        <w:rPr>
          <w:rFonts w:eastAsia="Times New Roman" w:cstheme="minorHAnsi"/>
          <w:color w:val="2E2E2E"/>
          <w:lang w:eastAsia="ru-RU"/>
        </w:rPr>
        <w:t>В случае увлажнения покрытия выше нормы 1,2 %, электроды необходимо дополнительно прокалить при температуре 100-105 °С в течение 40-60 минут.</w:t>
      </w: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Упаковка:</w:t>
      </w:r>
    </w:p>
    <w:p w:rsidR="00D206D9" w:rsidRPr="006A3AEC" w:rsidRDefault="00D206D9" w:rsidP="00D206D9">
      <w:pPr>
        <w:spacing w:after="0" w:line="561" w:lineRule="atLeast"/>
        <w:textAlignment w:val="baseline"/>
        <w:rPr>
          <w:rFonts w:eastAsia="Times New Roman" w:cstheme="minorHAnsi"/>
          <w:bCs/>
          <w:color w:val="2E2E2E"/>
          <w:lang w:eastAsia="ru-RU"/>
        </w:rPr>
      </w:pPr>
      <w:r w:rsidRPr="006A3AEC">
        <w:rPr>
          <w:rFonts w:eastAsia="Times New Roman" w:cstheme="minorHAnsi"/>
          <w:bCs/>
          <w:color w:val="2E2E2E"/>
          <w:lang w:eastAsia="ru-RU"/>
        </w:rPr>
        <w:t>Свидетельства, одобрения:</w:t>
      </w:r>
    </w:p>
    <w:p w:rsidR="00D206D9" w:rsidRPr="006A3AEC" w:rsidRDefault="00D206D9" w:rsidP="00D206D9">
      <w:pPr>
        <w:numPr>
          <w:ilvl w:val="0"/>
          <w:numId w:val="3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HAKC РФ по группам технических устройств: КО, ГО, ПТО, ГДО, НГДО, МО, ОХНВП, ОТОГ, СК.</w:t>
      </w:r>
    </w:p>
    <w:p w:rsidR="00D206D9" w:rsidRPr="006A3AEC" w:rsidRDefault="00D206D9" w:rsidP="00D206D9">
      <w:pPr>
        <w:numPr>
          <w:ilvl w:val="0"/>
          <w:numId w:val="3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Санитарно-эпидемиологические экспертизы.</w:t>
      </w:r>
    </w:p>
    <w:p w:rsidR="00D206D9" w:rsidRPr="006A3AEC" w:rsidRDefault="00D206D9" w:rsidP="00D206D9">
      <w:pPr>
        <w:numPr>
          <w:ilvl w:val="0"/>
          <w:numId w:val="3"/>
        </w:numPr>
        <w:spacing w:after="0" w:line="240" w:lineRule="auto"/>
        <w:ind w:left="225"/>
        <w:textAlignment w:val="baseline"/>
        <w:rPr>
          <w:rFonts w:eastAsia="Times New Roman" w:cstheme="minorHAnsi"/>
          <w:color w:val="000000"/>
          <w:lang w:eastAsia="ru-RU"/>
        </w:rPr>
      </w:pPr>
      <w:r w:rsidRPr="006A3AEC">
        <w:rPr>
          <w:rFonts w:eastAsia="Times New Roman" w:cstheme="minorHAnsi"/>
          <w:color w:val="000000"/>
          <w:lang w:eastAsia="ru-RU"/>
        </w:rPr>
        <w:t>Система сертификации ГОСТ Р.</w:t>
      </w:r>
    </w:p>
    <w:p w:rsidR="00CB1C1D" w:rsidRPr="00D206D9" w:rsidRDefault="00CB1C1D" w:rsidP="00D206D9">
      <w:pPr>
        <w:rPr>
          <w:rFonts w:cstheme="minorHAnsi"/>
        </w:rPr>
      </w:pPr>
    </w:p>
    <w:sectPr w:rsidR="00CB1C1D" w:rsidRPr="00D20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D14A3"/>
    <w:multiLevelType w:val="multilevel"/>
    <w:tmpl w:val="A7B43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2E79FC"/>
    <w:multiLevelType w:val="multilevel"/>
    <w:tmpl w:val="095A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CAE05B3"/>
    <w:multiLevelType w:val="hybridMultilevel"/>
    <w:tmpl w:val="A7F4E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A"/>
    <w:rsid w:val="000C326A"/>
    <w:rsid w:val="001F1F5E"/>
    <w:rsid w:val="009565C2"/>
    <w:rsid w:val="00AB6CCD"/>
    <w:rsid w:val="00CB1C1D"/>
    <w:rsid w:val="00D2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31FDF-65AA-4245-AF51-98DA9935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6D9"/>
  </w:style>
  <w:style w:type="paragraph" w:styleId="1">
    <w:name w:val="heading 1"/>
    <w:basedOn w:val="a"/>
    <w:next w:val="a"/>
    <w:link w:val="10"/>
    <w:uiPriority w:val="9"/>
    <w:qFormat/>
    <w:rsid w:val="000C32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26A"/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paragraph" w:styleId="a3">
    <w:name w:val="List Paragraph"/>
    <w:basedOn w:val="a"/>
    <w:uiPriority w:val="34"/>
    <w:qFormat/>
    <w:rsid w:val="000C326A"/>
    <w:pPr>
      <w:ind w:left="720"/>
      <w:contextualSpacing/>
    </w:pPr>
  </w:style>
  <w:style w:type="table" w:styleId="a4">
    <w:name w:val="Table Grid"/>
    <w:basedOn w:val="a1"/>
    <w:uiPriority w:val="39"/>
    <w:rsid w:val="000C3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2</cp:revision>
  <dcterms:created xsi:type="dcterms:W3CDTF">2024-05-06T06:26:00Z</dcterms:created>
  <dcterms:modified xsi:type="dcterms:W3CDTF">2024-05-06T06:26:00Z</dcterms:modified>
</cp:coreProperties>
</file>